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672" w:rsidRDefault="00A44672" w:rsidP="00A44672">
      <w:r>
        <w:t xml:space="preserve">Správné odpovědi zvýrazněte červenou barvou nebo napište přímo odpovědi do textu e-mailu (např. 1a, 2c…) a odešlete zpět na adresu </w:t>
      </w:r>
      <w:hyperlink r:id="rId6" w:history="1">
        <w:r>
          <w:rPr>
            <w:rStyle w:val="Hypertextovodkaz"/>
          </w:rPr>
          <w:t>miroslav.nesporik@zschocho.cz</w:t>
        </w:r>
      </w:hyperlink>
    </w:p>
    <w:p w:rsidR="007756D1" w:rsidRDefault="007756D1" w:rsidP="007756D1">
      <w:r>
        <w:t>Děkuji za spolupráci.</w:t>
      </w:r>
    </w:p>
    <w:p w:rsidR="00D2784B" w:rsidRDefault="00721310" w:rsidP="00D2784B">
      <w:pPr>
        <w:pStyle w:val="Odstavecseseznamem"/>
        <w:numPr>
          <w:ilvl w:val="0"/>
          <w:numId w:val="1"/>
        </w:numPr>
      </w:pPr>
      <w:r>
        <w:t>Reflex je</w:t>
      </w:r>
      <w:r w:rsidR="00D2784B">
        <w:t>:</w:t>
      </w:r>
      <w:r w:rsidR="00D2784B">
        <w:br/>
        <w:t xml:space="preserve">a) </w:t>
      </w:r>
      <w:r>
        <w:t>ranní probouzení</w:t>
      </w:r>
      <w:r w:rsidR="00D2784B">
        <w:br/>
        <w:t xml:space="preserve">b) </w:t>
      </w:r>
      <w:r>
        <w:t>večerní usínání</w:t>
      </w:r>
      <w:r w:rsidR="00D2784B">
        <w:br/>
        <w:t xml:space="preserve">c) </w:t>
      </w:r>
      <w:r>
        <w:t>odpověď organismu na podnět</w:t>
      </w:r>
    </w:p>
    <w:p w:rsidR="00D2784B" w:rsidRDefault="00721310" w:rsidP="00D2784B">
      <w:pPr>
        <w:pStyle w:val="Odstavecseseznamem"/>
        <w:numPr>
          <w:ilvl w:val="0"/>
          <w:numId w:val="1"/>
        </w:numPr>
      </w:pPr>
      <w:r>
        <w:t>Nepodmíněné reflexy jsou</w:t>
      </w:r>
      <w:r w:rsidR="00D2784B">
        <w:t>:</w:t>
      </w:r>
      <w:r w:rsidR="00D2784B">
        <w:br/>
        <w:t xml:space="preserve">a) </w:t>
      </w:r>
      <w:r>
        <w:t>vrozené</w:t>
      </w:r>
      <w:r w:rsidR="00D2784B">
        <w:br/>
        <w:t xml:space="preserve">b) </w:t>
      </w:r>
      <w:r>
        <w:t>získané</w:t>
      </w:r>
      <w:r w:rsidR="00D2784B">
        <w:br/>
        <w:t xml:space="preserve">c) </w:t>
      </w:r>
      <w:r>
        <w:t>naučené</w:t>
      </w:r>
    </w:p>
    <w:p w:rsidR="00147C8B" w:rsidRDefault="00721310" w:rsidP="00D2784B">
      <w:pPr>
        <w:pStyle w:val="Odstavecseseznamem"/>
        <w:numPr>
          <w:ilvl w:val="0"/>
          <w:numId w:val="1"/>
        </w:numPr>
      </w:pPr>
      <w:r>
        <w:t>Podnětem u druhé signální soustavy je</w:t>
      </w:r>
      <w:r w:rsidR="00D2784B">
        <w:t>:</w:t>
      </w:r>
      <w:r w:rsidR="00D2784B">
        <w:br/>
        <w:t>a</w:t>
      </w:r>
      <w:r w:rsidR="00147C8B">
        <w:t xml:space="preserve">) </w:t>
      </w:r>
      <w:r>
        <w:t>slovo a jeho význam</w:t>
      </w:r>
      <w:r w:rsidR="00D2784B">
        <w:br/>
      </w:r>
      <w:r w:rsidR="00147C8B">
        <w:t xml:space="preserve">b) </w:t>
      </w:r>
      <w:r>
        <w:t>hluk</w:t>
      </w:r>
      <w:r w:rsidR="00D2784B">
        <w:br/>
      </w:r>
      <w:r w:rsidR="00147C8B">
        <w:t xml:space="preserve">c) </w:t>
      </w:r>
      <w:r>
        <w:t>oční kontakt</w:t>
      </w:r>
    </w:p>
    <w:p w:rsidR="00147C8B" w:rsidRDefault="00721310" w:rsidP="00D2784B">
      <w:pPr>
        <w:pStyle w:val="Odstavecseseznamem"/>
        <w:numPr>
          <w:ilvl w:val="0"/>
          <w:numId w:val="1"/>
        </w:numPr>
      </w:pPr>
      <w:r>
        <w:t>Čočka v oku má schopnost</w:t>
      </w:r>
      <w:r w:rsidR="00D2784B">
        <w:t>:</w:t>
      </w:r>
      <w:r w:rsidR="00D2784B">
        <w:br/>
      </w:r>
      <w:r w:rsidR="00147C8B">
        <w:t xml:space="preserve">a) </w:t>
      </w:r>
      <w:r>
        <w:t>aberace</w:t>
      </w:r>
      <w:r w:rsidR="00D2784B">
        <w:br/>
      </w:r>
      <w:r w:rsidR="00147C8B">
        <w:t xml:space="preserve">b) </w:t>
      </w:r>
      <w:r>
        <w:t>akomodace</w:t>
      </w:r>
      <w:r w:rsidR="00D2784B">
        <w:br/>
      </w:r>
      <w:r w:rsidR="00147C8B">
        <w:t xml:space="preserve">c) </w:t>
      </w:r>
      <w:r>
        <w:t>alterace</w:t>
      </w:r>
    </w:p>
    <w:p w:rsidR="00147C8B" w:rsidRDefault="00721310" w:rsidP="00D2784B">
      <w:pPr>
        <w:pStyle w:val="Odstavecseseznamem"/>
        <w:numPr>
          <w:ilvl w:val="0"/>
          <w:numId w:val="1"/>
        </w:numPr>
      </w:pPr>
      <w:r>
        <w:t>Barevné vidění zajišťují</w:t>
      </w:r>
      <w:r w:rsidR="00D2784B">
        <w:t>:</w:t>
      </w:r>
      <w:r w:rsidR="00D2784B">
        <w:br/>
      </w:r>
      <w:r w:rsidR="00147C8B">
        <w:t xml:space="preserve">a) </w:t>
      </w:r>
      <w:r>
        <w:t>čípky</w:t>
      </w:r>
      <w:r w:rsidR="00D2784B">
        <w:br/>
      </w:r>
      <w:r w:rsidR="00147C8B">
        <w:t xml:space="preserve">b) </w:t>
      </w:r>
      <w:r>
        <w:t>tyčinky</w:t>
      </w:r>
      <w:r w:rsidR="00D2784B">
        <w:br/>
      </w:r>
      <w:r w:rsidR="00147C8B">
        <w:t xml:space="preserve">c) </w:t>
      </w:r>
      <w:r>
        <w:t>kolečka</w:t>
      </w:r>
    </w:p>
    <w:p w:rsidR="00147C8B" w:rsidRDefault="00721310" w:rsidP="00D2784B">
      <w:pPr>
        <w:pStyle w:val="Odstavecseseznamem"/>
        <w:numPr>
          <w:ilvl w:val="0"/>
          <w:numId w:val="1"/>
        </w:numPr>
      </w:pPr>
      <w:r>
        <w:t>Vnitřní prostor oka vyplňuje</w:t>
      </w:r>
      <w:r w:rsidR="00D2784B">
        <w:t>:</w:t>
      </w:r>
      <w:r w:rsidR="00D2784B">
        <w:br/>
      </w:r>
      <w:r w:rsidR="00147C8B">
        <w:t xml:space="preserve">a) </w:t>
      </w:r>
      <w:proofErr w:type="spellStart"/>
      <w:r>
        <w:t>rosolovec</w:t>
      </w:r>
      <w:proofErr w:type="spellEnd"/>
      <w:r w:rsidR="00D2784B">
        <w:br/>
      </w:r>
      <w:r w:rsidR="00147C8B">
        <w:t xml:space="preserve">b) </w:t>
      </w:r>
      <w:r>
        <w:t>vodní roztok</w:t>
      </w:r>
      <w:r w:rsidR="00D2784B">
        <w:br/>
      </w:r>
      <w:r w:rsidR="00147C8B">
        <w:t xml:space="preserve">c) </w:t>
      </w:r>
      <w:r>
        <w:t>sklivec</w:t>
      </w:r>
    </w:p>
    <w:p w:rsidR="00147C8B" w:rsidRDefault="00721310" w:rsidP="00D2784B">
      <w:pPr>
        <w:pStyle w:val="Odstavecseseznamem"/>
        <w:numPr>
          <w:ilvl w:val="0"/>
          <w:numId w:val="1"/>
        </w:numPr>
      </w:pPr>
      <w:r>
        <w:t>Sluchové kůstky se nazývají</w:t>
      </w:r>
      <w:r w:rsidR="00D2784B">
        <w:t>:</w:t>
      </w:r>
      <w:r w:rsidR="00D2784B">
        <w:br/>
      </w:r>
      <w:r w:rsidR="00147C8B">
        <w:t xml:space="preserve">a) </w:t>
      </w:r>
      <w:r>
        <w:t>kladívko, kovadlinka, křesílko</w:t>
      </w:r>
      <w:r w:rsidR="00D2784B">
        <w:br/>
      </w:r>
      <w:r w:rsidR="00147C8B">
        <w:t xml:space="preserve">b) </w:t>
      </w:r>
      <w:r>
        <w:t>kladívko, kovadlinka, třmínek</w:t>
      </w:r>
      <w:r w:rsidR="00D2784B">
        <w:br/>
      </w:r>
      <w:r w:rsidR="00147C8B">
        <w:t xml:space="preserve">c) </w:t>
      </w:r>
      <w:r>
        <w:t>kladívko, kovadlinka, šroubováček</w:t>
      </w:r>
    </w:p>
    <w:p w:rsidR="00147C8B" w:rsidRDefault="00721310" w:rsidP="00D2784B">
      <w:pPr>
        <w:pStyle w:val="Odstavecseseznamem"/>
        <w:numPr>
          <w:ilvl w:val="0"/>
          <w:numId w:val="1"/>
        </w:numPr>
      </w:pPr>
      <w:r>
        <w:t>Množství dopadajícího světla do oka ovlivňuje</w:t>
      </w:r>
      <w:r w:rsidR="00D2784B">
        <w:t>:</w:t>
      </w:r>
      <w:r w:rsidR="00D2784B">
        <w:br/>
      </w:r>
      <w:r w:rsidR="00147C8B">
        <w:t xml:space="preserve">a) </w:t>
      </w:r>
      <w:r>
        <w:t>sítnice</w:t>
      </w:r>
      <w:r w:rsidR="00D2784B">
        <w:br/>
      </w:r>
      <w:r w:rsidR="00147C8B">
        <w:t xml:space="preserve">b) </w:t>
      </w:r>
      <w:r>
        <w:t>duhovka</w:t>
      </w:r>
      <w:r w:rsidR="00D2784B">
        <w:br/>
      </w:r>
      <w:r w:rsidR="00147C8B">
        <w:t xml:space="preserve">c) </w:t>
      </w:r>
      <w:r>
        <w:t>zornice</w:t>
      </w:r>
    </w:p>
    <w:p w:rsidR="00147C8B" w:rsidRDefault="00A44672" w:rsidP="00D2784B">
      <w:pPr>
        <w:pStyle w:val="Odstavecseseznamem"/>
        <w:numPr>
          <w:ilvl w:val="0"/>
          <w:numId w:val="1"/>
        </w:numPr>
      </w:pPr>
      <w:r>
        <w:t>Části vnějšího ucha jsou</w:t>
      </w:r>
      <w:r w:rsidR="00D2784B">
        <w:t>:</w:t>
      </w:r>
      <w:r w:rsidR="00D2784B">
        <w:br/>
      </w:r>
      <w:r w:rsidR="00147C8B">
        <w:t xml:space="preserve">a) </w:t>
      </w:r>
      <w:r>
        <w:t>boltec a zvukovod</w:t>
      </w:r>
      <w:r w:rsidR="00D2784B">
        <w:br/>
      </w:r>
      <w:r w:rsidR="00147C8B">
        <w:t xml:space="preserve">b) </w:t>
      </w:r>
      <w:r>
        <w:t>bubínek a Eustachova trubice</w:t>
      </w:r>
      <w:r w:rsidR="00D2784B">
        <w:br/>
      </w:r>
      <w:r w:rsidR="00147C8B">
        <w:t xml:space="preserve">c) </w:t>
      </w:r>
      <w:r>
        <w:t>hlemýžď a kanálky</w:t>
      </w:r>
    </w:p>
    <w:p w:rsidR="00D2784B" w:rsidRDefault="00A44672" w:rsidP="00D2784B">
      <w:pPr>
        <w:pStyle w:val="Odstavecseseznamem"/>
        <w:numPr>
          <w:ilvl w:val="0"/>
          <w:numId w:val="1"/>
        </w:numPr>
      </w:pPr>
      <w:r>
        <w:t>Místo, kde na sítnici nejsou žádné zrakové buňky</w:t>
      </w:r>
      <w:r w:rsidR="00291894">
        <w:t>,</w:t>
      </w:r>
      <w:r>
        <w:t xml:space="preserve"> se nazývá</w:t>
      </w:r>
      <w:r w:rsidR="00D2784B">
        <w:t>:</w:t>
      </w:r>
      <w:r w:rsidR="00D2784B">
        <w:br/>
      </w:r>
      <w:r w:rsidR="00147C8B">
        <w:t xml:space="preserve">a) </w:t>
      </w:r>
      <w:r>
        <w:t>žlutá skvrna</w:t>
      </w:r>
      <w:r w:rsidR="00D2784B">
        <w:br/>
      </w:r>
      <w:r w:rsidR="00147C8B">
        <w:t xml:space="preserve">b) </w:t>
      </w:r>
      <w:r>
        <w:t>červená skvrna</w:t>
      </w:r>
      <w:r w:rsidR="00D2784B">
        <w:br/>
      </w:r>
      <w:r w:rsidR="00147C8B">
        <w:t xml:space="preserve">c) </w:t>
      </w:r>
      <w:bookmarkStart w:id="0" w:name="_GoBack"/>
      <w:r>
        <w:t>slepá skvrna</w:t>
      </w:r>
      <w:bookmarkEnd w:id="0"/>
    </w:p>
    <w:sectPr w:rsidR="00D27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737FD"/>
    <w:multiLevelType w:val="hybridMultilevel"/>
    <w:tmpl w:val="1B029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84B"/>
    <w:rsid w:val="00147C8B"/>
    <w:rsid w:val="00236B57"/>
    <w:rsid w:val="00264ADB"/>
    <w:rsid w:val="00291894"/>
    <w:rsid w:val="00484B7C"/>
    <w:rsid w:val="00721310"/>
    <w:rsid w:val="007756D1"/>
    <w:rsid w:val="008812B2"/>
    <w:rsid w:val="00891FEB"/>
    <w:rsid w:val="00906DE2"/>
    <w:rsid w:val="00A42038"/>
    <w:rsid w:val="00A44672"/>
    <w:rsid w:val="00CC5B66"/>
    <w:rsid w:val="00D2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2784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47C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2784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47C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v.nesporik@zschocho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155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mmm</cp:lastModifiedBy>
  <cp:revision>4</cp:revision>
  <dcterms:created xsi:type="dcterms:W3CDTF">2020-05-10T11:07:00Z</dcterms:created>
  <dcterms:modified xsi:type="dcterms:W3CDTF">2020-05-10T13:59:00Z</dcterms:modified>
</cp:coreProperties>
</file>